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vertAlign w:val="baseline"/>
        </w:rPr>
      </w:pPr>
      <w:r w:rsidDel="00000000" w:rsidR="00000000" w:rsidRPr="00000000">
        <w:rPr>
          <w:rtl w:val="0"/>
        </w:rPr>
      </w:r>
    </w:p>
    <w:p w:rsidR="00000000" w:rsidDel="00000000" w:rsidP="00000000" w:rsidRDefault="00000000" w:rsidRPr="00000000" w14:paraId="00000002">
      <w:pPr>
        <w:pageBreakBefore w:val="0"/>
        <w:rPr>
          <w:vertAlign w:val="baseline"/>
        </w:rPr>
      </w:pPr>
      <w:r w:rsidDel="00000000" w:rsidR="00000000" w:rsidRPr="00000000">
        <w:rPr>
          <w:rtl w:val="0"/>
        </w:rPr>
      </w:r>
    </w:p>
    <w:p w:rsidR="00000000" w:rsidDel="00000000" w:rsidP="00000000" w:rsidRDefault="00000000" w:rsidRPr="00000000" w14:paraId="00000003">
      <w:pPr>
        <w:pageBreakBefore w:val="0"/>
        <w:rPr>
          <w:vertAlign w:val="baseline"/>
        </w:rPr>
      </w:pPr>
      <w:r w:rsidDel="00000000" w:rsidR="00000000" w:rsidRPr="00000000">
        <w:rPr>
          <w:rtl w:val="0"/>
        </w:rPr>
      </w:r>
    </w:p>
    <w:p w:rsidR="00000000" w:rsidDel="00000000" w:rsidP="00000000" w:rsidRDefault="00000000" w:rsidRPr="00000000" w14:paraId="00000004">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5">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School letterhead</w:t>
      </w:r>
    </w:p>
    <w:p w:rsidR="00000000" w:rsidDel="00000000" w:rsidP="00000000" w:rsidRDefault="00000000" w:rsidRPr="00000000" w14:paraId="00000006">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7">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April 25, 2019</w:t>
        <w:br w:type="textWrapping"/>
      </w:r>
    </w:p>
    <w:p w:rsidR="00000000" w:rsidDel="00000000" w:rsidP="00000000" w:rsidRDefault="00000000" w:rsidRPr="00000000" w14:paraId="00000009">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Parent Guardian</w:t>
      </w:r>
    </w:p>
    <w:p w:rsidR="00000000" w:rsidDel="00000000" w:rsidP="00000000" w:rsidRDefault="00000000" w:rsidRPr="00000000" w14:paraId="0000000A">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Address</w:t>
      </w:r>
    </w:p>
    <w:p w:rsidR="00000000" w:rsidDel="00000000" w:rsidP="00000000" w:rsidRDefault="00000000" w:rsidRPr="00000000" w14:paraId="0000000B">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C">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D">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Dear __</w:t>
      </w:r>
      <w:r w:rsidDel="00000000" w:rsidR="00000000" w:rsidRPr="00000000">
        <w:rPr>
          <w:rFonts w:ascii="Arial" w:cs="Arial" w:eastAsia="Arial" w:hAnsi="Arial"/>
          <w:sz w:val="22"/>
          <w:szCs w:val="22"/>
          <w:highlight w:val="yellow"/>
          <w:vertAlign w:val="baseline"/>
          <w:rtl w:val="0"/>
        </w:rPr>
        <w:t xml:space="preserve">PARENT/GUARDIAN</w:t>
      </w:r>
      <w:r w:rsidDel="00000000" w:rsidR="00000000" w:rsidRPr="00000000">
        <w:rPr>
          <w:rFonts w:ascii="Arial" w:cs="Arial" w:eastAsia="Arial" w:hAnsi="Arial"/>
          <w:sz w:val="22"/>
          <w:szCs w:val="22"/>
          <w:vertAlign w:val="baseline"/>
          <w:rtl w:val="0"/>
        </w:rPr>
        <w:t xml:space="preserve">___,</w:t>
      </w:r>
    </w:p>
    <w:p w:rsidR="00000000" w:rsidDel="00000000" w:rsidP="00000000" w:rsidRDefault="00000000" w:rsidRPr="00000000" w14:paraId="0000000E">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F">
      <w:pPr>
        <w:pageBreakBefore w:val="0"/>
        <w:rPr>
          <w:rFonts w:ascii="Arial" w:cs="Arial" w:eastAsia="Arial" w:hAnsi="Arial"/>
          <w:sz w:val="22"/>
          <w:szCs w:val="22"/>
          <w:vertAlign w:val="baseline"/>
        </w:rPr>
      </w:pPr>
      <w:r w:rsidDel="00000000" w:rsidR="00000000" w:rsidRPr="00000000">
        <w:rPr>
          <w:rFonts w:ascii="Arial" w:cs="Arial" w:eastAsia="Arial" w:hAnsi="Arial"/>
          <w:b w:val="1"/>
          <w:sz w:val="22"/>
          <w:szCs w:val="22"/>
          <w:u w:val="single"/>
          <w:vertAlign w:val="baseline"/>
          <w:rtl w:val="0"/>
        </w:rPr>
        <w:t xml:space="preserve">RE:  </w:t>
      </w:r>
      <w:r w:rsidDel="00000000" w:rsidR="00000000" w:rsidRPr="00000000">
        <w:rPr>
          <w:rFonts w:ascii="Arial" w:cs="Arial" w:eastAsia="Arial" w:hAnsi="Arial"/>
          <w:b w:val="1"/>
          <w:sz w:val="22"/>
          <w:szCs w:val="22"/>
          <w:highlight w:val="yellow"/>
          <w:u w:val="single"/>
          <w:vertAlign w:val="baseline"/>
          <w:rtl w:val="0"/>
        </w:rPr>
        <w:t xml:space="preserve">STUDENT’S FULL NAME</w:t>
      </w:r>
      <w:r w:rsidDel="00000000" w:rsidR="00000000" w:rsidRPr="00000000">
        <w:rPr>
          <w:rFonts w:ascii="Arial" w:cs="Arial" w:eastAsia="Arial" w:hAnsi="Arial"/>
          <w:b w:val="1"/>
          <w:sz w:val="22"/>
          <w:szCs w:val="22"/>
          <w:u w:val="single"/>
          <w:vertAlign w:val="baseline"/>
          <w:rtl w:val="0"/>
        </w:rPr>
        <w:t xml:space="preserve"> - SCHOOL ATTENDANCE CONCERN</w:t>
      </w:r>
      <w:r w:rsidDel="00000000" w:rsidR="00000000" w:rsidRPr="00000000">
        <w:rPr>
          <w:rtl w:val="0"/>
        </w:rPr>
      </w:r>
    </w:p>
    <w:p w:rsidR="00000000" w:rsidDel="00000000" w:rsidP="00000000" w:rsidRDefault="00000000" w:rsidRPr="00000000" w14:paraId="00000010">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1">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This letter serves as a follow up to our team’s work in supporting student attendance.  Regular school attendance helps student succeed and as such our school and school division regularly monitor absentee rates.  We have noted that </w:t>
      </w:r>
      <w:r w:rsidDel="00000000" w:rsidR="00000000" w:rsidRPr="00000000">
        <w:rPr>
          <w:rFonts w:ascii="Arial" w:cs="Arial" w:eastAsia="Arial" w:hAnsi="Arial"/>
          <w:sz w:val="22"/>
          <w:szCs w:val="22"/>
          <w:highlight w:val="yellow"/>
          <w:vertAlign w:val="baseline"/>
          <w:rtl w:val="0"/>
        </w:rPr>
        <w:t xml:space="preserve">STUDENT NAME</w:t>
      </w:r>
      <w:r w:rsidDel="00000000" w:rsidR="00000000" w:rsidRPr="00000000">
        <w:rPr>
          <w:rFonts w:ascii="Arial" w:cs="Arial" w:eastAsia="Arial" w:hAnsi="Arial"/>
          <w:sz w:val="22"/>
          <w:szCs w:val="22"/>
          <w:vertAlign w:val="baseline"/>
          <w:rtl w:val="0"/>
        </w:rPr>
        <w:t xml:space="preserve"> has missed </w:t>
      </w:r>
      <w:r w:rsidDel="00000000" w:rsidR="00000000" w:rsidRPr="00000000">
        <w:rPr>
          <w:rFonts w:ascii="Arial" w:cs="Arial" w:eastAsia="Arial" w:hAnsi="Arial"/>
          <w:sz w:val="22"/>
          <w:szCs w:val="22"/>
          <w:highlight w:val="yellow"/>
          <w:vertAlign w:val="baseline"/>
          <w:rtl w:val="0"/>
        </w:rPr>
        <w:t xml:space="preserve">#</w:t>
      </w:r>
      <w:r w:rsidDel="00000000" w:rsidR="00000000" w:rsidRPr="00000000">
        <w:rPr>
          <w:rFonts w:ascii="Arial" w:cs="Arial" w:eastAsia="Arial" w:hAnsi="Arial"/>
          <w:sz w:val="22"/>
          <w:szCs w:val="22"/>
          <w:vertAlign w:val="baseline"/>
          <w:rtl w:val="0"/>
        </w:rPr>
        <w:t xml:space="preserve"> days this year (</w:t>
      </w:r>
      <w:r w:rsidDel="00000000" w:rsidR="00000000" w:rsidRPr="00000000">
        <w:rPr>
          <w:rFonts w:ascii="Arial" w:cs="Arial" w:eastAsia="Arial" w:hAnsi="Arial"/>
          <w:sz w:val="22"/>
          <w:szCs w:val="22"/>
          <w:highlight w:val="yellow"/>
          <w:vertAlign w:val="baseline"/>
          <w:rtl w:val="0"/>
        </w:rPr>
        <w:t xml:space="preserve">semester</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i w:val="1"/>
          <w:sz w:val="22"/>
          <w:szCs w:val="22"/>
          <w:highlight w:val="yellow"/>
          <w:vertAlign w:val="baseline"/>
          <w:rtl w:val="0"/>
        </w:rPr>
        <w:t xml:space="preserve">and has also been late # times</w:t>
      </w:r>
      <w:r w:rsidDel="00000000" w:rsidR="00000000" w:rsidRPr="00000000">
        <w:rPr>
          <w:rFonts w:ascii="Arial" w:cs="Arial" w:eastAsia="Arial" w:hAnsi="Arial"/>
          <w:i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a copy of the attendance record is enclosed). In discussion with </w:t>
      </w:r>
      <w:r w:rsidDel="00000000" w:rsidR="00000000" w:rsidRPr="00000000">
        <w:rPr>
          <w:rFonts w:ascii="Arial" w:cs="Arial" w:eastAsia="Arial" w:hAnsi="Arial"/>
          <w:sz w:val="22"/>
          <w:szCs w:val="22"/>
          <w:highlight w:val="yellow"/>
          <w:vertAlign w:val="baseline"/>
          <w:rtl w:val="0"/>
        </w:rPr>
        <w:t xml:space="preserve">STUDENT’S NAME</w:t>
      </w:r>
      <w:r w:rsidDel="00000000" w:rsidR="00000000" w:rsidRPr="00000000">
        <w:rPr>
          <w:rFonts w:ascii="Arial" w:cs="Arial" w:eastAsia="Arial" w:hAnsi="Arial"/>
          <w:sz w:val="22"/>
          <w:szCs w:val="22"/>
          <w:vertAlign w:val="baseline"/>
          <w:rtl w:val="0"/>
        </w:rPr>
        <w:t xml:space="preserve"> classroom teachers </w:t>
      </w:r>
      <w:r w:rsidDel="00000000" w:rsidR="00000000" w:rsidRPr="00000000">
        <w:rPr>
          <w:rFonts w:ascii="Arial" w:cs="Arial" w:eastAsia="Arial" w:hAnsi="Arial"/>
          <w:i w:val="1"/>
          <w:sz w:val="22"/>
          <w:szCs w:val="22"/>
          <w:highlight w:val="yellow"/>
          <w:vertAlign w:val="baseline"/>
          <w:rtl w:val="0"/>
        </w:rPr>
        <w:t xml:space="preserve">and guidance counsellor</w:t>
      </w:r>
      <w:r w:rsidDel="00000000" w:rsidR="00000000" w:rsidRPr="00000000">
        <w:rPr>
          <w:rFonts w:ascii="Arial" w:cs="Arial" w:eastAsia="Arial" w:hAnsi="Arial"/>
          <w:i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they indicate on-going communication with home about attendance this year. The purpose of this letter is two-fold:</w:t>
      </w:r>
    </w:p>
    <w:p w:rsidR="00000000" w:rsidDel="00000000" w:rsidP="00000000" w:rsidRDefault="00000000" w:rsidRPr="00000000" w14:paraId="00000012">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3">
      <w:pPr>
        <w:pageBreakBefore w:val="0"/>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Reminder that attendance, as per the School Act, is mandatory.</w:t>
      </w:r>
    </w:p>
    <w:p w:rsidR="00000000" w:rsidDel="00000000" w:rsidP="00000000" w:rsidRDefault="00000000" w:rsidRPr="00000000" w14:paraId="00000014">
      <w:pPr>
        <w:pageBreakBefore w:val="0"/>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Communicate that the school wants to support </w:t>
      </w:r>
      <w:r w:rsidDel="00000000" w:rsidR="00000000" w:rsidRPr="00000000">
        <w:rPr>
          <w:rFonts w:ascii="Arial" w:cs="Arial" w:eastAsia="Arial" w:hAnsi="Arial"/>
          <w:sz w:val="22"/>
          <w:szCs w:val="22"/>
          <w:highlight w:val="yellow"/>
          <w:vertAlign w:val="baseline"/>
          <w:rtl w:val="0"/>
        </w:rPr>
        <w:t xml:space="preserve">STUDENT NAME</w:t>
      </w:r>
      <w:r w:rsidDel="00000000" w:rsidR="00000000" w:rsidRPr="00000000">
        <w:rPr>
          <w:rFonts w:ascii="Arial" w:cs="Arial" w:eastAsia="Arial" w:hAnsi="Arial"/>
          <w:sz w:val="22"/>
          <w:szCs w:val="22"/>
          <w:vertAlign w:val="baseline"/>
          <w:rtl w:val="0"/>
        </w:rPr>
        <w:t xml:space="preserve"> to improve attendance. </w:t>
      </w:r>
    </w:p>
    <w:p w:rsidR="00000000" w:rsidDel="00000000" w:rsidP="00000000" w:rsidRDefault="00000000" w:rsidRPr="00000000" w14:paraId="00000015">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6">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understand that there may be circumstances that make it difficult for </w:t>
      </w:r>
      <w:r w:rsidDel="00000000" w:rsidR="00000000" w:rsidRPr="00000000">
        <w:rPr>
          <w:rFonts w:ascii="Arial" w:cs="Arial" w:eastAsia="Arial" w:hAnsi="Arial"/>
          <w:sz w:val="22"/>
          <w:szCs w:val="22"/>
          <w:highlight w:val="yellow"/>
          <w:vertAlign w:val="baseline"/>
          <w:rtl w:val="0"/>
        </w:rPr>
        <w:t xml:space="preserve">STUDENT NAME</w:t>
      </w:r>
      <w:r w:rsidDel="00000000" w:rsidR="00000000" w:rsidRPr="00000000">
        <w:rPr>
          <w:rFonts w:ascii="Arial" w:cs="Arial" w:eastAsia="Arial" w:hAnsi="Arial"/>
          <w:sz w:val="22"/>
          <w:szCs w:val="22"/>
          <w:vertAlign w:val="baseline"/>
          <w:rtl w:val="0"/>
        </w:rPr>
        <w:t xml:space="preserve"> to be at school </w:t>
      </w:r>
      <w:r w:rsidDel="00000000" w:rsidR="00000000" w:rsidRPr="00000000">
        <w:rPr>
          <w:rFonts w:ascii="Arial" w:cs="Arial" w:eastAsia="Arial" w:hAnsi="Arial"/>
          <w:i w:val="1"/>
          <w:sz w:val="22"/>
          <w:szCs w:val="22"/>
          <w:highlight w:val="yellow"/>
          <w:vertAlign w:val="baseline"/>
          <w:rtl w:val="0"/>
        </w:rPr>
        <w:t xml:space="preserve">and on time</w:t>
      </w:r>
      <w:r w:rsidDel="00000000" w:rsidR="00000000" w:rsidRPr="00000000">
        <w:rPr>
          <w:rFonts w:ascii="Arial" w:cs="Arial" w:eastAsia="Arial" w:hAnsi="Arial"/>
          <w:sz w:val="22"/>
          <w:szCs w:val="22"/>
          <w:vertAlign w:val="baseline"/>
          <w:rtl w:val="0"/>
        </w:rPr>
        <w:t xml:space="preserve"> each day. Our goal is to work with families to ensure that students succeed and do not fall behind in their studies.  We are also obligated to perform our due diligence in following up with students that struggle to attend as part of our legal obligation as defined in the School Act.</w:t>
      </w:r>
    </w:p>
    <w:p w:rsidR="00000000" w:rsidDel="00000000" w:rsidP="00000000" w:rsidRDefault="00000000" w:rsidRPr="00000000" w14:paraId="00000017">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8">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facilitate improved attendance, we have enclosed a copy of the Student Attendance Support Plan our team has developed to support </w:t>
      </w:r>
      <w:r w:rsidDel="00000000" w:rsidR="00000000" w:rsidRPr="00000000">
        <w:rPr>
          <w:rFonts w:ascii="Arial" w:cs="Arial" w:eastAsia="Arial" w:hAnsi="Arial"/>
          <w:sz w:val="22"/>
          <w:szCs w:val="22"/>
          <w:highlight w:val="yellow"/>
          <w:vertAlign w:val="baseline"/>
          <w:rtl w:val="0"/>
        </w:rPr>
        <w:t xml:space="preserve">STUDENT’S NAME</w:t>
      </w:r>
      <w:r w:rsidDel="00000000" w:rsidR="00000000" w:rsidRPr="00000000">
        <w:rPr>
          <w:rFonts w:ascii="Arial" w:cs="Arial" w:eastAsia="Arial" w:hAnsi="Arial"/>
          <w:sz w:val="22"/>
          <w:szCs w:val="22"/>
          <w:vertAlign w:val="baseline"/>
          <w:rtl w:val="0"/>
        </w:rPr>
        <w:t xml:space="preserve"> attendance.  </w:t>
      </w:r>
    </w:p>
    <w:p w:rsidR="00000000" w:rsidDel="00000000" w:rsidP="00000000" w:rsidRDefault="00000000" w:rsidRPr="00000000" w14:paraId="00000019">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A">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B">
      <w:pPr>
        <w:pageBreakBefore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Sincerely,</w:t>
      </w:r>
    </w:p>
    <w:p w:rsidR="00000000" w:rsidDel="00000000" w:rsidP="00000000" w:rsidRDefault="00000000" w:rsidRPr="00000000" w14:paraId="0000001C">
      <w:pPr>
        <w:pageBreakBefore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D">
      <w:pPr>
        <w:pageBreakBefore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E">
      <w:pPr>
        <w:pageBreakBefore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F">
      <w:pPr>
        <w:pageBreakBefore w:val="0"/>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Principal</w:t>
      </w:r>
      <w:r w:rsidDel="00000000" w:rsidR="00000000" w:rsidRPr="00000000">
        <w:rPr>
          <w:rtl w:val="0"/>
        </w:rPr>
      </w:r>
    </w:p>
    <w:p w:rsidR="00000000" w:rsidDel="00000000" w:rsidP="00000000" w:rsidRDefault="00000000" w:rsidRPr="00000000" w14:paraId="00000020">
      <w:pPr>
        <w:pageBreakBefore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1">
      <w:pPr>
        <w:pageBreakBefore w:val="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Cc:  </w:t>
        <w:tab/>
        <w:t xml:space="preserve">Student Record</w:t>
      </w:r>
    </w:p>
    <w:p w:rsidR="00000000" w:rsidDel="00000000" w:rsidP="00000000" w:rsidRDefault="00000000" w:rsidRPr="00000000" w14:paraId="00000022">
      <w:pPr>
        <w:pageBreakBefore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3">
      <w:pPr>
        <w:pageBreakBefore w:val="0"/>
        <w:rPr>
          <w:rFonts w:ascii="Arial" w:cs="Arial" w:eastAsia="Arial" w:hAnsi="Arial"/>
          <w:sz w:val="22"/>
          <w:szCs w:val="22"/>
          <w:vertAlign w:val="baseline"/>
        </w:rPr>
      </w:pPr>
      <w:r w:rsidDel="00000000" w:rsidR="00000000" w:rsidRPr="00000000">
        <w:br w:type="page"/>
      </w:r>
      <w:r w:rsidDel="00000000" w:rsidR="00000000" w:rsidRPr="00000000">
        <w:rPr>
          <w:rtl w:val="0"/>
        </w:rPr>
      </w:r>
    </w:p>
    <w:tbl>
      <w:tblPr>
        <w:tblStyle w:val="Table1"/>
        <w:tblW w:w="954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57"/>
        <w:gridCol w:w="2183"/>
        <w:tblGridChange w:id="0">
          <w:tblGrid>
            <w:gridCol w:w="7357"/>
            <w:gridCol w:w="2183"/>
          </w:tblGrid>
        </w:tblGridChange>
      </w:tblGrid>
      <w:tr>
        <w:trPr>
          <w:cantSplit w:val="0"/>
          <w:tblHeader w:val="0"/>
        </w:trPr>
        <w:tc>
          <w:tcPr>
            <w:shd w:fill="000000" w:val="clear"/>
            <w:vAlign w:val="top"/>
          </w:tcPr>
          <w:p w:rsidR="00000000" w:rsidDel="00000000" w:rsidP="00000000" w:rsidRDefault="00000000" w:rsidRPr="00000000" w14:paraId="00000024">
            <w:pPr>
              <w:pageBreakBefore w:val="0"/>
              <w:rPr>
                <w:rFonts w:ascii="Calibri" w:cs="Calibri" w:eastAsia="Calibri" w:hAnsi="Calibri"/>
                <w:b w:val="0"/>
                <w:color w:val="ffffff"/>
                <w:sz w:val="40"/>
                <w:szCs w:val="40"/>
                <w:vertAlign w:val="baseline"/>
              </w:rPr>
            </w:pPr>
            <w:r w:rsidDel="00000000" w:rsidR="00000000" w:rsidRPr="00000000">
              <w:rPr>
                <w:rFonts w:ascii="Calibri" w:cs="Calibri" w:eastAsia="Calibri" w:hAnsi="Calibri"/>
                <w:b w:val="1"/>
                <w:color w:val="ffffff"/>
                <w:sz w:val="40"/>
                <w:szCs w:val="40"/>
                <w:vertAlign w:val="baseline"/>
                <w:rtl w:val="0"/>
              </w:rPr>
              <w:t xml:space="preserve">We Know that Everyday Counts…</w:t>
            </w:r>
            <w:r w:rsidDel="00000000" w:rsidR="00000000" w:rsidRPr="00000000">
              <w:rPr>
                <w:rtl w:val="0"/>
              </w:rPr>
            </w:r>
          </w:p>
          <w:p w:rsidR="00000000" w:rsidDel="00000000" w:rsidP="00000000" w:rsidRDefault="00000000" w:rsidRPr="00000000" w14:paraId="00000025">
            <w:pPr>
              <w:pageBreakBefore w:val="0"/>
              <w:rPr>
                <w:rFonts w:ascii="Calibri" w:cs="Calibri" w:eastAsia="Calibri" w:hAnsi="Calibri"/>
                <w:b w:val="0"/>
                <w:color w:val="000000"/>
                <w:vertAlign w:val="baseline"/>
              </w:rPr>
            </w:pPr>
            <w:r w:rsidDel="00000000" w:rsidR="00000000" w:rsidRPr="00000000">
              <w:rPr>
                <w:rtl w:val="0"/>
              </w:rPr>
            </w:r>
          </w:p>
        </w:tc>
        <w:tc>
          <w:tcPr>
            <w:vAlign w:val="top"/>
          </w:tcPr>
          <w:p w:rsidR="00000000" w:rsidDel="00000000" w:rsidP="00000000" w:rsidRDefault="00000000" w:rsidRPr="00000000" w14:paraId="00000026">
            <w:pPr>
              <w:pageBreakBefore w:val="0"/>
              <w:jc w:val="center"/>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Pr>
              <w:drawing>
                <wp:inline distB="0" distT="0" distL="114300" distR="114300">
                  <wp:extent cx="524510" cy="673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24510" cy="6731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7">
      <w:pPr>
        <w:pageBreakBefore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8">
      <w:pPr>
        <w:pageBreakBefore w:val="0"/>
        <w:jc w:val="center"/>
        <w:rPr>
          <w:rFonts w:ascii="Calibri" w:cs="Calibri" w:eastAsia="Calibri" w:hAnsi="Calibri"/>
          <w:b w:val="0"/>
          <w:color w:val="00b0f0"/>
          <w:sz w:val="32"/>
          <w:szCs w:val="32"/>
          <w:vertAlign w:val="baseline"/>
        </w:rPr>
      </w:pPr>
      <w:r w:rsidDel="00000000" w:rsidR="00000000" w:rsidRPr="00000000">
        <w:rPr>
          <w:rFonts w:ascii="Calibri" w:cs="Calibri" w:eastAsia="Calibri" w:hAnsi="Calibri"/>
          <w:b w:val="1"/>
          <w:color w:val="00b0f0"/>
          <w:sz w:val="32"/>
          <w:szCs w:val="32"/>
          <w:vertAlign w:val="baseline"/>
          <w:rtl w:val="0"/>
        </w:rPr>
        <w:t xml:space="preserve">How Important is Attendance?</w:t>
      </w:r>
      <w:r w:rsidDel="00000000" w:rsidR="00000000" w:rsidRPr="00000000">
        <w:rPr>
          <w:rtl w:val="0"/>
        </w:rPr>
      </w:r>
    </w:p>
    <w:p w:rsidR="00000000" w:rsidDel="00000000" w:rsidP="00000000" w:rsidRDefault="00000000" w:rsidRPr="00000000" w14:paraId="00000029">
      <w:pPr>
        <w:pageBreakBefore w:val="0"/>
        <w:jc w:val="center"/>
        <w:rPr>
          <w:rFonts w:ascii="Calibri" w:cs="Calibri" w:eastAsia="Calibri" w:hAnsi="Calibri"/>
          <w:color w:val="00b0f0"/>
          <w:sz w:val="32"/>
          <w:szCs w:val="32"/>
          <w:vertAlign w:val="baseline"/>
        </w:rPr>
      </w:pPr>
      <w:r w:rsidDel="00000000" w:rsidR="00000000" w:rsidRPr="00000000">
        <w:rPr>
          <w:rFonts w:ascii="Calibri" w:cs="Calibri" w:eastAsia="Calibri" w:hAnsi="Calibri"/>
          <w:b w:val="1"/>
          <w:color w:val="00b0f0"/>
          <w:sz w:val="32"/>
          <w:szCs w:val="32"/>
          <w:vertAlign w:val="baseline"/>
          <w:rtl w:val="0"/>
        </w:rPr>
        <w:t xml:space="preserve">1 or 2 days a week doesn’t seem like much but…</w:t>
      </w:r>
      <w:r w:rsidDel="00000000" w:rsidR="00000000" w:rsidRPr="00000000">
        <w:rPr>
          <w:rtl w:val="0"/>
        </w:rPr>
      </w:r>
    </w:p>
    <w:p w:rsidR="00000000" w:rsidDel="00000000" w:rsidP="00000000" w:rsidRDefault="00000000" w:rsidRPr="00000000" w14:paraId="0000002A">
      <w:pPr>
        <w:pageBreakBefore w:val="0"/>
        <w:jc w:val="both"/>
        <w:rPr>
          <w:rFonts w:ascii="Calibri" w:cs="Calibri" w:eastAsia="Calibri" w:hAnsi="Calibri"/>
          <w:sz w:val="22"/>
          <w:szCs w:val="22"/>
          <w:vertAlign w:val="baseline"/>
        </w:rPr>
      </w:pPr>
      <w:r w:rsidDel="00000000" w:rsidR="00000000" w:rsidRPr="00000000">
        <w:rPr>
          <w:rtl w:val="0"/>
        </w:rPr>
      </w:r>
    </w:p>
    <w:tbl>
      <w:tblPr>
        <w:tblStyle w:val="Table2"/>
        <w:tblW w:w="954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5"/>
        <w:gridCol w:w="2385"/>
        <w:gridCol w:w="2385"/>
        <w:gridCol w:w="2385"/>
        <w:tblGridChange w:id="0">
          <w:tblGrid>
            <w:gridCol w:w="2385"/>
            <w:gridCol w:w="2385"/>
            <w:gridCol w:w="2385"/>
            <w:gridCol w:w="2385"/>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0000" w:val="clear"/>
            <w:vAlign w:val="top"/>
          </w:tcPr>
          <w:p w:rsidR="00000000" w:rsidDel="00000000" w:rsidP="00000000" w:rsidRDefault="00000000" w:rsidRPr="00000000" w14:paraId="0000002B">
            <w:pPr>
              <w:pageBreakBefore w:val="0"/>
              <w:jc w:val="center"/>
              <w:rPr>
                <w:rFonts w:ascii="Calibri" w:cs="Calibri" w:eastAsia="Calibri" w:hAnsi="Calibri"/>
                <w:b w:val="0"/>
                <w:color w:val="ffffff"/>
                <w:sz w:val="28"/>
                <w:szCs w:val="28"/>
                <w:vertAlign w:val="baseline"/>
              </w:rPr>
            </w:pPr>
            <w:r w:rsidDel="00000000" w:rsidR="00000000" w:rsidRPr="00000000">
              <w:rPr>
                <w:rFonts w:ascii="Calibri" w:cs="Calibri" w:eastAsia="Calibri" w:hAnsi="Calibri"/>
                <w:b w:val="1"/>
                <w:color w:val="ffffff"/>
                <w:sz w:val="28"/>
                <w:szCs w:val="28"/>
                <w:vertAlign w:val="baseline"/>
                <w:rtl w:val="0"/>
              </w:rPr>
              <w:t xml:space="preserve">If your child misses…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0000" w:val="clear"/>
            <w:vAlign w:val="top"/>
          </w:tcPr>
          <w:p w:rsidR="00000000" w:rsidDel="00000000" w:rsidP="00000000" w:rsidRDefault="00000000" w:rsidRPr="00000000" w14:paraId="0000002C">
            <w:pPr>
              <w:pageBreakBefore w:val="0"/>
              <w:jc w:val="center"/>
              <w:rPr>
                <w:rFonts w:ascii="Calibri" w:cs="Calibri" w:eastAsia="Calibri" w:hAnsi="Calibri"/>
                <w:b w:val="0"/>
                <w:color w:val="ffffff"/>
                <w:sz w:val="28"/>
                <w:szCs w:val="28"/>
                <w:vertAlign w:val="baseline"/>
              </w:rPr>
            </w:pPr>
            <w:r w:rsidDel="00000000" w:rsidR="00000000" w:rsidRPr="00000000">
              <w:rPr>
                <w:rFonts w:ascii="Calibri" w:cs="Calibri" w:eastAsia="Calibri" w:hAnsi="Calibri"/>
                <w:b w:val="1"/>
                <w:color w:val="ffffff"/>
                <w:sz w:val="28"/>
                <w:szCs w:val="28"/>
                <w:vertAlign w:val="baseline"/>
                <w:rtl w:val="0"/>
              </w:rPr>
              <w:t xml:space="preserve">That equals…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0000" w:val="clear"/>
            <w:vAlign w:val="top"/>
          </w:tcPr>
          <w:p w:rsidR="00000000" w:rsidDel="00000000" w:rsidP="00000000" w:rsidRDefault="00000000" w:rsidRPr="00000000" w14:paraId="0000002D">
            <w:pPr>
              <w:pageBreakBefore w:val="0"/>
              <w:jc w:val="center"/>
              <w:rPr>
                <w:rFonts w:ascii="Calibri" w:cs="Calibri" w:eastAsia="Calibri" w:hAnsi="Calibri"/>
                <w:b w:val="0"/>
                <w:color w:val="ffffff"/>
                <w:sz w:val="28"/>
                <w:szCs w:val="28"/>
                <w:vertAlign w:val="baseline"/>
              </w:rPr>
            </w:pPr>
            <w:r w:rsidDel="00000000" w:rsidR="00000000" w:rsidRPr="00000000">
              <w:rPr>
                <w:rFonts w:ascii="Calibri" w:cs="Calibri" w:eastAsia="Calibri" w:hAnsi="Calibri"/>
                <w:b w:val="1"/>
                <w:color w:val="ffffff"/>
                <w:sz w:val="28"/>
                <w:szCs w:val="28"/>
                <w:vertAlign w:val="baseline"/>
                <w:rtl w:val="0"/>
              </w:rPr>
              <w:t xml:space="preserve">Which is…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0000" w:val="clear"/>
            <w:vAlign w:val="top"/>
          </w:tcPr>
          <w:p w:rsidR="00000000" w:rsidDel="00000000" w:rsidP="00000000" w:rsidRDefault="00000000" w:rsidRPr="00000000" w14:paraId="0000002E">
            <w:pPr>
              <w:pageBreakBefore w:val="0"/>
              <w:jc w:val="center"/>
              <w:rPr>
                <w:rFonts w:ascii="Calibri" w:cs="Calibri" w:eastAsia="Calibri" w:hAnsi="Calibri"/>
                <w:b w:val="0"/>
                <w:color w:val="ffffff"/>
                <w:sz w:val="28"/>
                <w:szCs w:val="28"/>
                <w:vertAlign w:val="baseline"/>
              </w:rPr>
            </w:pPr>
            <w:r w:rsidDel="00000000" w:rsidR="00000000" w:rsidRPr="00000000">
              <w:rPr>
                <w:rFonts w:ascii="Calibri" w:cs="Calibri" w:eastAsia="Calibri" w:hAnsi="Calibri"/>
                <w:b w:val="1"/>
                <w:color w:val="ffffff"/>
                <w:sz w:val="28"/>
                <w:szCs w:val="28"/>
                <w:vertAlign w:val="baseline"/>
                <w:rtl w:val="0"/>
              </w:rPr>
              <w:t xml:space="preserve">Over 13 years of school that’s like missing…</w:t>
            </w:r>
            <w:r w:rsidDel="00000000" w:rsidR="00000000" w:rsidRPr="00000000">
              <w:rPr>
                <w:rtl w:val="0"/>
              </w:rPr>
            </w:r>
          </w:p>
        </w:tc>
      </w:tr>
      <w:tr>
        <w:trPr>
          <w:cantSplit w:val="0"/>
          <w:tblHeader w:val="0"/>
        </w:trPr>
        <w:tc>
          <w:tcPr>
            <w:tcBorders>
              <w:top w:color="ffffff" w:space="0" w:sz="4" w:val="single"/>
            </w:tcBorders>
            <w:shd w:fill="d9d9d9" w:val="clear"/>
            <w:vAlign w:val="center"/>
          </w:tcPr>
          <w:p w:rsidR="00000000" w:rsidDel="00000000" w:rsidP="00000000" w:rsidRDefault="00000000" w:rsidRPr="00000000" w14:paraId="0000002F">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 day every 2 weeks</w:t>
            </w:r>
          </w:p>
        </w:tc>
        <w:tc>
          <w:tcPr>
            <w:tcBorders>
              <w:top w:color="ffffff" w:space="0" w:sz="4" w:val="single"/>
            </w:tcBorders>
            <w:shd w:fill="d9d9d9" w:val="clear"/>
            <w:vAlign w:val="center"/>
          </w:tcPr>
          <w:p w:rsidR="00000000" w:rsidDel="00000000" w:rsidP="00000000" w:rsidRDefault="00000000" w:rsidRPr="00000000" w14:paraId="00000030">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20 days per year</w:t>
            </w:r>
          </w:p>
        </w:tc>
        <w:tc>
          <w:tcPr>
            <w:tcBorders>
              <w:top w:color="ffffff" w:space="0" w:sz="4" w:val="single"/>
            </w:tcBorders>
            <w:shd w:fill="d9d9d9" w:val="clear"/>
            <w:vAlign w:val="center"/>
          </w:tcPr>
          <w:p w:rsidR="00000000" w:rsidDel="00000000" w:rsidP="00000000" w:rsidRDefault="00000000" w:rsidRPr="00000000" w14:paraId="00000031">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10% of the year</w:t>
            </w:r>
          </w:p>
        </w:tc>
        <w:tc>
          <w:tcPr>
            <w:tcBorders>
              <w:top w:color="ffffff" w:space="0" w:sz="4" w:val="single"/>
            </w:tcBorders>
            <w:shd w:fill="d9d9d9" w:val="clear"/>
            <w:vAlign w:val="center"/>
          </w:tcPr>
          <w:p w:rsidR="00000000" w:rsidDel="00000000" w:rsidP="00000000" w:rsidRDefault="00000000" w:rsidRPr="00000000" w14:paraId="00000032">
            <w:pPr>
              <w:pageBreakBefore w:val="0"/>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3">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Nearly 1 ½ years of school</w:t>
            </w:r>
          </w:p>
        </w:tc>
      </w:tr>
      <w:tr>
        <w:trPr>
          <w:cantSplit w:val="0"/>
          <w:tblHeader w:val="0"/>
        </w:trPr>
        <w:tc>
          <w:tcPr>
            <w:vAlign w:val="center"/>
          </w:tcPr>
          <w:p w:rsidR="00000000" w:rsidDel="00000000" w:rsidP="00000000" w:rsidRDefault="00000000" w:rsidRPr="00000000" w14:paraId="00000034">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 day per week</w:t>
            </w:r>
          </w:p>
        </w:tc>
        <w:tc>
          <w:tcPr>
            <w:vAlign w:val="center"/>
          </w:tcPr>
          <w:p w:rsidR="00000000" w:rsidDel="00000000" w:rsidP="00000000" w:rsidRDefault="00000000" w:rsidRPr="00000000" w14:paraId="00000035">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40 days per year</w:t>
            </w:r>
          </w:p>
        </w:tc>
        <w:tc>
          <w:tcPr>
            <w:vAlign w:val="center"/>
          </w:tcPr>
          <w:p w:rsidR="00000000" w:rsidDel="00000000" w:rsidP="00000000" w:rsidRDefault="00000000" w:rsidRPr="00000000" w14:paraId="00000036">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20% of the year</w:t>
            </w:r>
          </w:p>
        </w:tc>
        <w:tc>
          <w:tcPr>
            <w:vAlign w:val="center"/>
          </w:tcPr>
          <w:p w:rsidR="00000000" w:rsidDel="00000000" w:rsidP="00000000" w:rsidRDefault="00000000" w:rsidRPr="00000000" w14:paraId="00000037">
            <w:pPr>
              <w:pageBreakBefore w:val="0"/>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8">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Over 2 ½ years of school</w:t>
            </w:r>
          </w:p>
        </w:tc>
      </w:tr>
      <w:tr>
        <w:trPr>
          <w:cantSplit w:val="0"/>
          <w:tblHeader w:val="0"/>
        </w:trPr>
        <w:tc>
          <w:tcPr>
            <w:shd w:fill="d9d9d9" w:val="clear"/>
            <w:vAlign w:val="center"/>
          </w:tcPr>
          <w:p w:rsidR="00000000" w:rsidDel="00000000" w:rsidP="00000000" w:rsidRDefault="00000000" w:rsidRPr="00000000" w14:paraId="00000039">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2 days per week</w:t>
            </w:r>
          </w:p>
        </w:tc>
        <w:tc>
          <w:tcPr>
            <w:shd w:fill="d9d9d9" w:val="clear"/>
            <w:vAlign w:val="center"/>
          </w:tcPr>
          <w:p w:rsidR="00000000" w:rsidDel="00000000" w:rsidP="00000000" w:rsidRDefault="00000000" w:rsidRPr="00000000" w14:paraId="0000003A">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80 days per year</w:t>
            </w:r>
          </w:p>
        </w:tc>
        <w:tc>
          <w:tcPr>
            <w:shd w:fill="d9d9d9" w:val="clear"/>
            <w:vAlign w:val="center"/>
          </w:tcPr>
          <w:p w:rsidR="00000000" w:rsidDel="00000000" w:rsidP="00000000" w:rsidRDefault="00000000" w:rsidRPr="00000000" w14:paraId="0000003B">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40% of the year</w:t>
            </w:r>
          </w:p>
        </w:tc>
        <w:tc>
          <w:tcPr>
            <w:shd w:fill="d9d9d9" w:val="clear"/>
            <w:vAlign w:val="center"/>
          </w:tcPr>
          <w:p w:rsidR="00000000" w:rsidDel="00000000" w:rsidP="00000000" w:rsidRDefault="00000000" w:rsidRPr="00000000" w14:paraId="0000003C">
            <w:pPr>
              <w:pageBreakBefore w:val="0"/>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D">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Over 5 years of school</w:t>
            </w:r>
          </w:p>
          <w:p w:rsidR="00000000" w:rsidDel="00000000" w:rsidP="00000000" w:rsidRDefault="00000000" w:rsidRPr="00000000" w14:paraId="0000003E">
            <w:pPr>
              <w:pageBreakBefore w:val="0"/>
              <w:rPr>
                <w:rFonts w:ascii="Calibri" w:cs="Calibri" w:eastAsia="Calibri" w:hAnsi="Calibri"/>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F">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3 days per week</w:t>
            </w:r>
          </w:p>
        </w:tc>
        <w:tc>
          <w:tcPr>
            <w:vAlign w:val="center"/>
          </w:tcPr>
          <w:p w:rsidR="00000000" w:rsidDel="00000000" w:rsidP="00000000" w:rsidRDefault="00000000" w:rsidRPr="00000000" w14:paraId="00000040">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120 days per year</w:t>
            </w:r>
          </w:p>
        </w:tc>
        <w:tc>
          <w:tcPr>
            <w:vAlign w:val="center"/>
          </w:tcPr>
          <w:p w:rsidR="00000000" w:rsidDel="00000000" w:rsidP="00000000" w:rsidRDefault="00000000" w:rsidRPr="00000000" w14:paraId="00000041">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60% of the year</w:t>
            </w:r>
          </w:p>
        </w:tc>
        <w:tc>
          <w:tcPr>
            <w:vAlign w:val="center"/>
          </w:tcPr>
          <w:p w:rsidR="00000000" w:rsidDel="00000000" w:rsidP="00000000" w:rsidRDefault="00000000" w:rsidRPr="00000000" w14:paraId="00000042">
            <w:pPr>
              <w:pageBreakBefore w:val="0"/>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3">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Nearly 8 years</w:t>
            </w:r>
          </w:p>
          <w:p w:rsidR="00000000" w:rsidDel="00000000" w:rsidP="00000000" w:rsidRDefault="00000000" w:rsidRPr="00000000" w14:paraId="00000044">
            <w:pPr>
              <w:pageBreakBefore w:val="0"/>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45">
      <w:pPr>
        <w:pageBreakBefore w:val="0"/>
        <w:jc w:val="both"/>
        <w:rPr>
          <w:color w:val="000000"/>
          <w:vertAlign w:val="baseline"/>
        </w:rPr>
      </w:pPr>
      <w:r w:rsidDel="00000000" w:rsidR="00000000" w:rsidRPr="00000000">
        <w:rPr>
          <w:rtl w:val="0"/>
        </w:rPr>
      </w:r>
    </w:p>
    <w:p w:rsidR="00000000" w:rsidDel="00000000" w:rsidP="00000000" w:rsidRDefault="00000000" w:rsidRPr="00000000" w14:paraId="00000046">
      <w:pPr>
        <w:pageBreakBefore w:val="0"/>
        <w:rPr>
          <w:rFonts w:ascii="Calibri" w:cs="Calibri" w:eastAsia="Calibri" w:hAnsi="Calibri"/>
          <w:i w:val="0"/>
          <w:color w:val="313131"/>
          <w:highlight w:val="white"/>
          <w:vertAlign w:val="baseline"/>
        </w:rPr>
      </w:pPr>
      <w:r w:rsidDel="00000000" w:rsidR="00000000" w:rsidRPr="00000000">
        <w:rPr>
          <w:rFonts w:ascii="Calibri" w:cs="Calibri" w:eastAsia="Calibri" w:hAnsi="Calibri"/>
          <w:i w:val="1"/>
          <w:color w:val="313131"/>
          <w:highlight w:val="white"/>
          <w:vertAlign w:val="baseline"/>
          <w:rtl w:val="0"/>
        </w:rPr>
        <w:t xml:space="preserve">Students who missed an average of two days per month in elementary school stood a 60% chance of dropping out in grade nine. </w:t>
      </w:r>
      <w:r w:rsidDel="00000000" w:rsidR="00000000" w:rsidRPr="00000000">
        <w:rPr>
          <w:rtl w:val="0"/>
        </w:rPr>
      </w:r>
    </w:p>
    <w:p w:rsidR="00000000" w:rsidDel="00000000" w:rsidP="00000000" w:rsidRDefault="00000000" w:rsidRPr="00000000" w14:paraId="00000047">
      <w:pPr>
        <w:pageBreakBefore w:val="0"/>
        <w:ind w:left="2160" w:firstLine="720"/>
        <w:rPr>
          <w:rFonts w:ascii="Calibri" w:cs="Calibri" w:eastAsia="Calibri" w:hAnsi="Calibri"/>
          <w:i w:val="0"/>
          <w:color w:val="313131"/>
          <w:highlight w:val="white"/>
          <w:vertAlign w:val="baseline"/>
        </w:rPr>
      </w:pPr>
      <w:r w:rsidDel="00000000" w:rsidR="00000000" w:rsidRPr="00000000">
        <w:rPr>
          <w:rFonts w:ascii="Calibri" w:cs="Calibri" w:eastAsia="Calibri" w:hAnsi="Calibri"/>
          <w:i w:val="1"/>
          <w:color w:val="313131"/>
          <w:highlight w:val="white"/>
          <w:vertAlign w:val="baseline"/>
          <w:rtl w:val="0"/>
        </w:rPr>
        <w:t xml:space="preserve">~(Every School Day Counts: Persistent Absenteeism in Ontario, 2016)</w:t>
      </w:r>
      <w:r w:rsidDel="00000000" w:rsidR="00000000" w:rsidRPr="00000000">
        <w:rPr>
          <w:rtl w:val="0"/>
        </w:rPr>
      </w:r>
    </w:p>
    <w:p w:rsidR="00000000" w:rsidDel="00000000" w:rsidP="00000000" w:rsidRDefault="00000000" w:rsidRPr="00000000" w14:paraId="00000048">
      <w:pPr>
        <w:pageBreakBefore w:val="0"/>
        <w:rPr>
          <w:rFonts w:ascii="Calibri" w:cs="Calibri" w:eastAsia="Calibri" w:hAnsi="Calibri"/>
          <w:i w:val="0"/>
          <w:color w:val="313131"/>
          <w:highlight w:val="white"/>
          <w:vertAlign w:val="baseline"/>
        </w:rPr>
      </w:pPr>
      <w:r w:rsidDel="00000000" w:rsidR="00000000" w:rsidRPr="00000000">
        <w:rPr>
          <w:rtl w:val="0"/>
        </w:rPr>
      </w:r>
    </w:p>
    <w:p w:rsidR="00000000" w:rsidDel="00000000" w:rsidP="00000000" w:rsidRDefault="00000000" w:rsidRPr="00000000" w14:paraId="00000049">
      <w:pPr>
        <w:pageBreakBefore w:val="0"/>
        <w:rPr>
          <w:rFonts w:ascii="Calibri" w:cs="Calibri" w:eastAsia="Calibri" w:hAnsi="Calibri"/>
          <w:i w:val="0"/>
          <w:color w:val="313131"/>
          <w:highlight w:val="white"/>
          <w:vertAlign w:val="baseline"/>
        </w:rPr>
      </w:pPr>
      <w:r w:rsidDel="00000000" w:rsidR="00000000" w:rsidRPr="00000000">
        <w:rPr>
          <w:rFonts w:ascii="Calibri" w:cs="Calibri" w:eastAsia="Calibri" w:hAnsi="Calibri"/>
          <w:i w:val="1"/>
          <w:color w:val="313131"/>
          <w:highlight w:val="white"/>
          <w:vertAlign w:val="baseline"/>
          <w:rtl w:val="0"/>
        </w:rPr>
        <w:t xml:space="preserve">Students with high absenteeism in Grade 9 are much more likely to drop out and less likely to graduate.</w:t>
      </w:r>
      <w:r w:rsidDel="00000000" w:rsidR="00000000" w:rsidRPr="00000000">
        <w:rPr>
          <w:rtl w:val="0"/>
        </w:rPr>
      </w:r>
    </w:p>
    <w:p w:rsidR="00000000" w:rsidDel="00000000" w:rsidP="00000000" w:rsidRDefault="00000000" w:rsidRPr="00000000" w14:paraId="0000004A">
      <w:pPr>
        <w:pageBreakBefore w:val="0"/>
        <w:ind w:left="2160" w:firstLine="720"/>
        <w:rPr>
          <w:rFonts w:ascii="Calibri" w:cs="Calibri" w:eastAsia="Calibri" w:hAnsi="Calibri"/>
          <w:i w:val="0"/>
          <w:color w:val="313131"/>
          <w:highlight w:val="white"/>
          <w:vertAlign w:val="baseline"/>
        </w:rPr>
      </w:pPr>
      <w:r w:rsidDel="00000000" w:rsidR="00000000" w:rsidRPr="00000000">
        <w:rPr>
          <w:rFonts w:ascii="Calibri" w:cs="Calibri" w:eastAsia="Calibri" w:hAnsi="Calibri"/>
          <w:i w:val="1"/>
          <w:color w:val="313131"/>
          <w:highlight w:val="white"/>
          <w:vertAlign w:val="baseline"/>
          <w:rtl w:val="0"/>
        </w:rPr>
        <w:t xml:space="preserve">~Toronto Board of Education</w:t>
      </w:r>
      <w:r w:rsidDel="00000000" w:rsidR="00000000" w:rsidRPr="00000000">
        <w:rPr>
          <w:rtl w:val="0"/>
        </w:rPr>
      </w:r>
    </w:p>
    <w:p w:rsidR="00000000" w:rsidDel="00000000" w:rsidP="00000000" w:rsidRDefault="00000000" w:rsidRPr="00000000" w14:paraId="0000004B">
      <w:pPr>
        <w:pageBreakBefore w:val="0"/>
        <w:rPr>
          <w:rFonts w:ascii="Calibri" w:cs="Calibri" w:eastAsia="Calibri" w:hAnsi="Calibri"/>
          <w:i w:val="0"/>
          <w:color w:val="313131"/>
          <w:highlight w:val="white"/>
          <w:vertAlign w:val="baseline"/>
        </w:rPr>
      </w:pPr>
      <w:r w:rsidDel="00000000" w:rsidR="00000000" w:rsidRPr="00000000">
        <w:rPr>
          <w:rtl w:val="0"/>
        </w:rPr>
      </w:r>
    </w:p>
    <w:p w:rsidR="00000000" w:rsidDel="00000000" w:rsidP="00000000" w:rsidRDefault="00000000" w:rsidRPr="00000000" w14:paraId="0000004C">
      <w:pPr>
        <w:pageBreakBefore w:val="0"/>
        <w:rPr>
          <w:rFonts w:ascii="Calibri" w:cs="Calibri" w:eastAsia="Calibri" w:hAnsi="Calibri"/>
          <w:i w:val="0"/>
          <w:color w:val="313131"/>
          <w:highlight w:val="white"/>
          <w:vertAlign w:val="baseline"/>
        </w:rPr>
      </w:pPr>
      <w:r w:rsidDel="00000000" w:rsidR="00000000" w:rsidRPr="00000000">
        <w:rPr>
          <w:rFonts w:ascii="Calibri" w:cs="Calibri" w:eastAsia="Calibri" w:hAnsi="Calibri"/>
          <w:i w:val="1"/>
          <w:color w:val="313131"/>
          <w:highlight w:val="white"/>
          <w:vertAlign w:val="baseline"/>
          <w:rtl w:val="0"/>
        </w:rPr>
        <w:t xml:space="preserve">Chronic absenteeism has a negative impact on the development of social-emotional skills which are vital for students to develop the required persistence to learn. Students who miss school for four or more weeks (10% or more) during a school year are affected the most.</w:t>
      </w:r>
      <w:r w:rsidDel="00000000" w:rsidR="00000000" w:rsidRPr="00000000">
        <w:rPr>
          <w:rtl w:val="0"/>
        </w:rPr>
      </w:r>
    </w:p>
    <w:p w:rsidR="00000000" w:rsidDel="00000000" w:rsidP="00000000" w:rsidRDefault="00000000" w:rsidRPr="00000000" w14:paraId="0000004D">
      <w:pPr>
        <w:pageBreakBefore w:val="0"/>
        <w:ind w:left="2160" w:firstLine="720"/>
        <w:rPr>
          <w:rFonts w:ascii="Calibri" w:cs="Calibri" w:eastAsia="Calibri" w:hAnsi="Calibri"/>
          <w:i w:val="0"/>
          <w:color w:val="313131"/>
          <w:highlight w:val="white"/>
          <w:vertAlign w:val="baseline"/>
        </w:rPr>
      </w:pPr>
      <w:r w:rsidDel="00000000" w:rsidR="00000000" w:rsidRPr="00000000">
        <w:rPr>
          <w:rFonts w:ascii="Calibri" w:cs="Calibri" w:eastAsia="Calibri" w:hAnsi="Calibri"/>
          <w:i w:val="1"/>
          <w:color w:val="313131"/>
          <w:highlight w:val="white"/>
          <w:vertAlign w:val="baseline"/>
          <w:rtl w:val="0"/>
        </w:rPr>
        <w:t xml:space="preserve">~Research on Chronic Absenteeism by Michael Gottfried.</w:t>
      </w:r>
      <w:r w:rsidDel="00000000" w:rsidR="00000000" w:rsidRPr="00000000">
        <w:rPr>
          <w:rtl w:val="0"/>
        </w:rPr>
      </w:r>
    </w:p>
    <w:p w:rsidR="00000000" w:rsidDel="00000000" w:rsidP="00000000" w:rsidRDefault="00000000" w:rsidRPr="00000000" w14:paraId="0000004E">
      <w:pPr>
        <w:pStyle w:val="Heading2"/>
        <w:pageBreakBefore w:val="0"/>
        <w:rPr>
          <w:rFonts w:ascii="Calibri" w:cs="Calibri" w:eastAsia="Calibri" w:hAnsi="Calibri"/>
          <w:color w:val="007cad"/>
          <w:sz w:val="38"/>
          <w:szCs w:val="38"/>
          <w:vertAlign w:val="baseline"/>
        </w:rPr>
      </w:pPr>
      <w:r w:rsidDel="00000000" w:rsidR="00000000" w:rsidRPr="00000000">
        <w:rPr>
          <w:rtl w:val="0"/>
        </w:rPr>
      </w:r>
    </w:p>
    <w:p w:rsidR="00000000" w:rsidDel="00000000" w:rsidP="00000000" w:rsidRDefault="00000000" w:rsidRPr="00000000" w14:paraId="0000004F">
      <w:pPr>
        <w:pStyle w:val="Heading2"/>
        <w:pageBreakBefore w:val="0"/>
        <w:rPr>
          <w:rFonts w:ascii="Calibri" w:cs="Calibri" w:eastAsia="Calibri" w:hAnsi="Calibri"/>
          <w:b w:val="0"/>
          <w:color w:val="007cad"/>
          <w:sz w:val="38"/>
          <w:szCs w:val="38"/>
          <w:vertAlign w:val="baseline"/>
        </w:rPr>
      </w:pPr>
      <w:r w:rsidDel="00000000" w:rsidR="00000000" w:rsidRPr="00000000">
        <w:rPr>
          <w:rFonts w:ascii="Calibri" w:cs="Calibri" w:eastAsia="Calibri" w:hAnsi="Calibri"/>
          <w:b w:val="1"/>
          <w:color w:val="007cad"/>
          <w:sz w:val="38"/>
          <w:szCs w:val="38"/>
          <w:vertAlign w:val="baseline"/>
          <w:rtl w:val="0"/>
        </w:rPr>
        <w:t xml:space="preserve">What can parents do?</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Calibri" w:cs="Calibri" w:eastAsia="Calibri" w:hAnsi="Calibri"/>
          <w:b w:val="0"/>
          <w:i w:val="0"/>
          <w:smallCaps w:val="0"/>
          <w:strike w:val="0"/>
          <w:color w:val="313131"/>
          <w:sz w:val="24"/>
          <w:szCs w:val="24"/>
          <w:u w:val="none"/>
          <w:shd w:fill="auto" w:val="clear"/>
          <w:vertAlign w:val="baseline"/>
        </w:rPr>
      </w:pPr>
      <w:r w:rsidDel="00000000" w:rsidR="00000000" w:rsidRPr="00000000">
        <w:rPr>
          <w:rFonts w:ascii="Calibri" w:cs="Calibri" w:eastAsia="Calibri" w:hAnsi="Calibri"/>
          <w:b w:val="0"/>
          <w:i w:val="0"/>
          <w:smallCaps w:val="0"/>
          <w:strike w:val="0"/>
          <w:color w:val="313131"/>
          <w:sz w:val="24"/>
          <w:szCs w:val="24"/>
          <w:u w:val="none"/>
          <w:shd w:fill="auto" w:val="clear"/>
          <w:vertAlign w:val="baseline"/>
          <w:rtl w:val="0"/>
        </w:rPr>
        <w:t xml:space="preserve">Parents can improve school attendance rates by helping their children arrive at school on time every day, following school timetables, locating sources of school anxiety that may make their children want to skip school and planning ahead to minimize absences.  Please make an appointment with your child’s teacher or administrator to start the process towards improving your child’s attendance.</w:t>
      </w:r>
    </w:p>
    <w:p w:rsidR="00000000" w:rsidDel="00000000" w:rsidP="00000000" w:rsidRDefault="00000000" w:rsidRPr="00000000" w14:paraId="00000051">
      <w:pPr>
        <w:pageBreakBefore w:val="0"/>
        <w:rPr>
          <w:color w:val="000000"/>
          <w:vertAlign w:val="baseline"/>
        </w:rPr>
      </w:pPr>
      <w:r w:rsidDel="00000000" w:rsidR="00000000" w:rsidRPr="00000000">
        <w:rPr>
          <w:rtl w:val="0"/>
        </w:rPr>
      </w:r>
    </w:p>
    <w:p w:rsidR="00000000" w:rsidDel="00000000" w:rsidP="00000000" w:rsidRDefault="00000000" w:rsidRPr="00000000" w14:paraId="00000052">
      <w:pPr>
        <w:pageBreakBefore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3">
      <w:pPr>
        <w:pageBreakBefore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4">
      <w:pPr>
        <w:pageBreakBefore w:val="0"/>
        <w:jc w:val="both"/>
        <w:rPr>
          <w:rFonts w:ascii="Arial" w:cs="Arial" w:eastAsia="Arial" w:hAnsi="Arial"/>
          <w:sz w:val="22"/>
          <w:szCs w:val="22"/>
          <w:vertAlign w:val="baseline"/>
        </w:rPr>
      </w:pPr>
      <w:r w:rsidDel="00000000" w:rsidR="00000000" w:rsidRPr="00000000">
        <w:rPr>
          <w:rtl w:val="0"/>
        </w:rPr>
      </w:r>
    </w:p>
    <w:sectPr>
      <w:footerReference r:id="rId7" w:type="even"/>
      <w:pgSz w:h="15840" w:w="12240" w:orient="portrait"/>
      <w:pgMar w:bottom="288" w:top="1008" w:left="1152"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Script MT Bold"/>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Script MT Bold" w:cs="Script MT Bold" w:eastAsia="Script MT Bold" w:hAnsi="Script MT Bold"/>
      <w:sz w:val="56"/>
      <w:szCs w:val="56"/>
      <w:vertAlign w:val="baseline"/>
    </w:rPr>
  </w:style>
  <w:style w:type="paragraph" w:styleId="Heading2">
    <w:name w:val="heading 2"/>
    <w:basedOn w:val="Normal"/>
    <w:next w:val="Normal"/>
    <w:pPr>
      <w:keepNext w:val="1"/>
      <w:pageBreakBefore w:val="0"/>
      <w:jc w:val="center"/>
    </w:pPr>
    <w:rPr>
      <w:rFonts w:ascii="Times" w:cs="Times" w:eastAsia="Times" w:hAnsi="Times"/>
      <w:sz w:val="48"/>
      <w:szCs w:val="48"/>
      <w:vertAlign w:val="baseline"/>
    </w:rPr>
  </w:style>
  <w:style w:type="paragraph" w:styleId="Heading3">
    <w:name w:val="heading 3"/>
    <w:basedOn w:val="Normal"/>
    <w:next w:val="Normal"/>
    <w:pPr>
      <w:keepNext w:val="1"/>
      <w:pageBreakBefore w:val="0"/>
      <w:ind w:left="720"/>
    </w:pPr>
    <w:rPr>
      <w:rFonts w:ascii="Times" w:cs="Times" w:eastAsia="Times" w:hAnsi="Times"/>
      <w:sz w:val="28"/>
      <w:szCs w:val="28"/>
      <w:vertAlign w:val="baseline"/>
    </w:rPr>
  </w:style>
  <w:style w:type="paragraph" w:styleId="Heading4">
    <w:name w:val="heading 4"/>
    <w:basedOn w:val="Normal"/>
    <w:next w:val="Normal"/>
    <w:pPr>
      <w:keepNext w:val="1"/>
      <w:pageBreakBefore w:val="0"/>
    </w:pPr>
    <w:rPr>
      <w:sz w:val="32"/>
      <w:szCs w:val="32"/>
      <w:vertAlign w:val="baseline"/>
    </w:rPr>
  </w:style>
  <w:style w:type="paragraph" w:styleId="Heading5">
    <w:name w:val="heading 5"/>
    <w:basedOn w:val="Normal"/>
    <w:next w:val="Normal"/>
    <w:pPr>
      <w:keepNext w:val="1"/>
      <w:pageBreakBefore w:val="0"/>
    </w:pPr>
    <w:rPr>
      <w:b w:val="1"/>
      <w:sz w:val="32"/>
      <w:szCs w:val="32"/>
      <w:u w:val="single"/>
      <w:vertAlign w:val="baseline"/>
    </w:rPr>
  </w:style>
  <w:style w:type="paragraph" w:styleId="Heading6">
    <w:name w:val="heading 6"/>
    <w:basedOn w:val="Normal"/>
    <w:next w:val="Normal"/>
    <w:pPr>
      <w:keepNext w:val="1"/>
      <w:pageBreakBefore w:val="0"/>
    </w:pPr>
    <w:rPr>
      <w:sz w:val="28"/>
      <w:szCs w:val="28"/>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